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Die Farbe ist Cremeweiß bis in die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*225x74x53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1,5 kg/(m² . min )  IW2</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9002</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