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besandeten Formbackstein ohne Maserung mit gleichmäßiger Struktur hochgezogen.Die Farbe ist Violett-Braun-Grau bis in die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*220x73x52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7022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