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besandeten Formbackstein mit rustikalem Charakter hochgezogen mit weißem und grauem Zement bleibt.Die Farbe ist gelb nuanciert mit sanften Grau-, Schwarz- und Rosatönen.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homogenen Struktur. Die Paletten enthalten 10 bis 15% halbe und dreiviertel Steine.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London Yellow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