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 BESCHAFFENHEIT, ART UND FARBE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Das dekorative Mauerwerk (Innen- und/oder Außenverkleidung) wird mit einem besandeten Formbackstein mit rustikalem Charakter hochgezogen mit weißem und grauem Zement bleibt.Die Farbe ist rotviolett bis braunschwarz mit weißen und grauen Zementresten.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ROHSTOFF &amp; PRODUKTION &amp; ANSICHTEN</w:t>
      </w:r>
    </w:p>
    <w:p w:rsidR="00E47813" w:rsidP="00901CEA" w:rsidRDefault="00094E90" w14:paraId="63F168BE" w14:textId="0991ECCE">
      <w:pPr>
        <w:spacing w:before="5" w:line="264" w:lineRule="auto"/>
        <w:ind w:left="464" w:right="463"/>
        <w:rPr>
          <w:sz w:val="16"/>
        </w:rPr>
      </w:pPr>
      <w:r>
        <w:rPr>
          <w:noProof/>
          <w:color w:val="111111"/>
          <w:sz w:val="16"/>
        </w:rPr>
        <w:t>Dieses vollständig natürliche Produkt besteht aus alluvialem Ton aus dem Quartär aus dem Scheldebecken. Der Stein wird in einer Form durch Einbringen eines Klumpens Ton geformt und bei mindestens 1150 °C gebacken. Der Verblender ist ein voller Formbackstein mit einer homogenen Struktur. Die Paletten enthalten 10 bis 15% halbe und dreiviertel Steine.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Verblender werden mit CE- und BENOR-Label geliefert und weisen folgende Merkmale auf: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771-1: 2011 + A1: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*220x74x52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 (12 mm)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*212x101x65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58 (12 mm)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Bruttovolumenmasse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Durchschnittliche normalisierte Druckfestigkeit (Kat. I)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&gt; 30 N/mm²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Wasseraufnahme (24 Stunden)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12%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Anfängliche Wasseraufnahme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Wasserdampfdurchlässigkeit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Thermische Eigenschaften (λ10, trocken,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(Tabelle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Haltbarkeit (Frost / Tau / Beständigkeit)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Aktiv lösliche Salze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Feuerreaktion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Klebkraft (gemäß EN998-2: 2003 Anhang C)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(no performance determined/ keine leistung festgestellt)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5C795D" w:rsidP="005C795D" w:rsidRDefault="005C795D" w14:paraId="159C9FFD" w14:textId="77777777">
      <w:pPr>
        <w:pStyle w:val="Kop1"/>
        <w:spacing w:before="142"/>
      </w:pPr>
      <w:r>
        <w:rPr>
          <w:noProof/>
          <w:color w:val="111111"/>
          <w:w w:val="105"/>
        </w:rPr>
        <w:t>VERLEGETIPPS</w:t>
      </w:r>
    </w:p>
    <w:p w:rsidR="005C795D" w:rsidP="005C795D" w:rsidRDefault="005C795D" w14:paraId="34B27BA9" w14:textId="13CF925E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Die Backsteine werden bei der Verarbeitung aus 5 verschiedenen Paketen gemischt. Die Steine werden Turm für Turm gestapelt. Die Bestimmung der richtigen Mörtelzusammensetzung erfolgt in Abstimmung mit dem Mörtellieferanten. Frisches Mauerwerk muss grundsätzlich geschützt werden.</w:t>
      </w: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790A39" w:rsidP="00790A39" w:rsidRDefault="00790A39" w14:paraId="6B04159D" w14:textId="03C757CF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*Abmessungen können abhängig von der Produktion variieren. Aktuellste Version siehe www.vandemoortel.de. Dieses Dokument ist nicht bindend und ersetzt alle früheren Publikationen. Der Hersteller behält sich das Recht vor, Produktsortiment und -merkmale zu ändern. Der Benutzer muss sich vergewissern, dass er über den neuesten Beschreibungstext verfügt.</w:t>
      </w: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Alt Ghendt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01-11-2025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VERBLENDER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KATEGORIE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