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Bordeaux-Braun-Grau in der Masse und stark nuanciert von Grau-Braun bis Schwarz-Braun mit hellen grün-grauen Akzenten.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