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unbesandeten Formbackstein mit frog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vorwiegend Grau in der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Der Verblender ist ein Formbackstein mit Frog und einer geringen Struktur. Er ist frei von Kalk und anderen Einschlüssen und weist mindestens einen Läufer und einen Kopf auf, die frei von Rissen oder anderen äußeren Merkmalen sind, die das allgemeine Erscheinungsbild des Mauerwerks beeinträchtigen. Dieses vollständig natürliche Produkt besteht aus alluvialem Ton aus dem Quartär aus dem Scheldebecken. Der Stein wird in einer unbesandeten Form durch Einbringen eines Klumpens Ton geformt und bei mindestens 1150 °C gebacken.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*216x101x64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0,54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