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gleichmäßiger Struktur hochgezogen. Die Farbe ist in der Masse lachsrosa.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Steine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0,65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2012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