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Struktur hochgezogen.  Durch die natürliche Reduktion mit Steinkohle und natürlichen Mineralien können einige Verblender ein leicht unregelmäßiges Feldbrandaussehen haben. Einige Sichtseiten des Steins enthalten auch Steinkohlereste und Spuren des manuellen Ansatzes.Die Farbe ist in der Masse hellgrau nuanciert mit beigen Akzenten..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 Der Verblender wurde ein zweites Mal reduziert gebacken.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Steine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*248x117x38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77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&gt; 1,5 &lt;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0,60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7035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