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Außenverblendung) wird in einem vollen, besandeten, authentisch kohlegebrannten Ziegelstein mit einzigartigen Farbschattierungen errichtet. Die Steine werden mit der Hand gesetzt und durch Zugabe eines feinen Kohlegemischs und bei manueller Setzweise reduziert gebrannt. Durch die natürliche Reduktion mit Kohle weisen einige Verblender ein leichtes Feldbrand-Aussehen auf und enthalten eine Anzahl Sichtseiten des Steins Kohlereste und Spuren der manuellen Setzweise. Infolge der atmosphärischen Unterschiede im Ofen hat eine Anzahl Steine blassere und dunklere Seiten. Die Farbe ist schwarzbraun nuanciert und rotbraun in der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Handformziegel mit einer gemaserte Struktur. Er ist frei von Kalk und anderen Einschlüssen und weist mindestens einen Läufer und einen Kopf auf, die frei von Rissen oder anderen äußeren Merkmalen sind, die das allgemeine Erscheinungsbild des Mauerwerks beeinträchtigen.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01-05-2025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