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Camargu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Die Farbe ist Grau-Gelb.</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besandeten und unbesandeten Form zur vollen Masse geformt, aus Ton alluvialer Herkunft aus einem Gebiet im Scheldebecken gepresst und in einem Tunnelofen bei einer Temperatur von etwa 1180°C gebrannt. Die Klinker haben auf der Schmalseite eine besandete und unbesandeten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Camargue </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