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besandeten und unbesandeten Form zur vollen Masse geformt, aus Ton alluvialer Herkunft aus einem Gebiet im Scheldebecken gepresst und in einem Tunnelofen bei einer Temperatur von etwa 1180°C gebrannt. Die Klinker haben auf der Schmalseite eine besandete und unbesandeten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