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Onyx,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vd</w:t>
            </w:r>
          </w:p>
        </w:tc>
        <w:tc>
          <w:p>
            <w:r>
              <w:rPr>
                <w:sz w:val="14"/>
                <w:rFonts w:ascii="Myriad Pro Light"/>
                <w:tcPr>
                  <w:vAlign w:val="center"/>
                </w:tcPr>
              </w:rPr>
              <w:t>max. 0,6 vd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br/>
        <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Titan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