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Hellgrau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unbesandete Form zur vollen Masse geformt, aus Ton</w:t>
        <w:br/>
        <w:t>alluvialer Herkunft aus einem Gebiet im Scheldebecken gepresst und in einem Tunnelofen bei einer Temperatur von etwa 1180°C gebrannt. Die Klinker haben auf der Schmalseite eine unbesandete Oberflächenstruktur.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Tonpflasterklinkers werden mit CE-Label geliefert und weisen folgende Merkmale auf: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*240x36x72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109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 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A2 (+)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600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 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0,4 vd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vd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Elegantia Salbei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01-08-2025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