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Vande Moortel Karminrot,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Karminrot</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Tonpflasterklinkers werden mit CE-Label geliefert und weisen folgende Merkmale auf: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*235x36x72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111</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W3</w:t>
            </w:r>
          </w:p>
        </w:tc>
        <w:tc>
          <w:p>
            <w:r>
              <w:rPr>
                <w:sz w:val="14"/>
                <w:rFonts w:ascii="Myriad Pro Light"/>
                <w:tcPr>
                  <w:vAlign w:val="center"/>
                </w:tcPr>
              </w:rPr>
              <w:t>max. 5%</w:t>
            </w:r>
          </w:p>
        </w:tc>
        <w:tc>
          <w:p>
            <w:r>
              <w:rPr>
                <w:sz w:val="14"/>
                <w:rFonts w:ascii="Myriad Pro Light"/>
                <w:tcPr>
                  <w:vAlign w:val="center"/>
                </w:tcPr>
              </w:rPr>
              <w:t>max. 6%</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Vande Moortel H2O Clay Paving Sand bedeckt. Dieser Fugensand hat einen Durchlässigkeitsbeiwert &gt; 5,4*10-5 m/s. Die Filterstabilität dieses Sands ist auf die Bettung Vande Moortel H2O Bedding Course abgestimmt.</w:t>
        <w:br/>
        <w:t>Der Fugensand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Vande Moortel H2O Clay Paving 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61C91">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670B082E">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MATERIALIEN</w:t>
      </w:r>
      <w:r w:rsidR="002F4419">
        <w:rPr>
          <w:color w:val="111111"/>
        </w:rPr>
        <w:br/>
      </w:r>
    </w:p>
    <w:p w:rsidR="00420024" w:rsidP="008742C3" w:rsidRDefault="00420024" w14:paraId="39DB7440" w14:textId="5F7FF1FA">
      <w:pPr>
        <w:pStyle w:val="Kop1"/>
        <w:keepLines/>
        <w:widowControl/>
      </w:pPr>
      <w:r>
        <w:rPr>
          <w:noProof/>
          <w:color w:val="111111"/>
        </w:rPr>
        <w:t>Fugenfüllung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ist ein natürlicher reiner Brechsand, der über Zerkleinerungsverfahren aus Naturstein hergestellt wird. Seine natürliche Form ist eckig und scharfkantig und er enthält nahezu keine feinen Partikel kleiner als 0,063 mm (NBN EN 933-1) und hat eine Korngröße bis 2 mm. Die Farbe ist Dunkelgrau bis Anthrazit.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Verpackung und Verbrauch von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25 kg</w:t>
            </w:r>
          </w:p>
        </w:tc>
      </w:tr>
      <w:tr>
        <w:tc>
          <w:p>
            <w:r>
              <w:rPr>
                <w:sz w:val="14"/>
                <w:rFonts w:ascii="Myriad Pro Light"/>
                <w:tcPr>
                  <w:vAlign w:val="center"/>
                </w:tcPr>
              </w:rPr>
              <w:t>Verbrauch</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je 25 kg</w:t>
            </w:r>
          </w:p>
        </w:tc>
      </w:tr>
      <w:tr>
        <w:tc>
          <w:p>
            <w:r>
              <w:rPr>
                <w:sz w:val="14"/>
                <w:rFonts w:ascii="Myriad Pro Light"/>
                <w:tcPr>
                  <w:vAlign w:val="center"/>
                </w:tcPr>
              </w:rPr>
              <w:t>Ancienne Belgique</w:t>
            </w:r>
          </w:p>
        </w:tc>
        <w:tc>
          <w:p>
            <w:r>
              <w:rPr>
                <w:sz w:val="14"/>
                <w:rFonts w:ascii="Myriad Pro Light"/>
                <w:tcPr>
                  <w:vAlign w:val="center"/>
                </w:tcPr>
              </w:rPr>
              <w:t>3,0 m² je 25 kg</w:t>
            </w:r>
          </w:p>
        </w:tc>
      </w:tr>
      <w:tr>
        <w:tc>
          <w:p>
            <w:r>
              <w:rPr>
                <w:sz w:val="14"/>
                <w:rFonts w:ascii="Myriad Pro Light"/>
                <w:tcPr>
                  <w:vAlign w:val="center"/>
                </w:tcPr>
              </w:rPr>
              <w:t>DecimA WF/DF</w:t>
            </w:r>
          </w:p>
        </w:tc>
        <w:tc>
          <w:p>
            <w:r>
              <w:rPr>
                <w:sz w:val="14"/>
                <w:rFonts w:ascii="Myriad Pro Light"/>
                <w:tcPr>
                  <w:vAlign w:val="center"/>
                </w:tcPr>
              </w:rPr>
              <w:t>2,5 m² je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Bettung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Für die Bettung wird Vande Moortel H2O Bedding Course empfohlen. Dieser Brechsand hat eine Fraktion 2/4 und die erforderliche Qualität für eine gute dauerhafte Wasserdurchlässigkeit. Dies bedeutet, dass der Los Angeles-Koeffizient (LA – Widerstand gegen Zertrümmerung) nicht größer als 20 sein darf und der Micro-Deval-Koeffizient (MDE – Widerstand gegen Verschleiß) nicht größer als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Verpackung und Verbrauch von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40 kg</w:t>
            </w:r>
          </w:p>
        </w:tc>
      </w:tr>
      <w:tr>
        <w:tc>
          <w:p>
            <w:r>
              <w:rPr>
                <w:sz w:val="14"/>
                <w:rFonts w:ascii="Myriad Pro Light"/>
                <w:tcPr>
                  <w:vAlign w:val="center"/>
                </w:tcPr>
              </w:rPr>
              <w:t>Verbrauch (Dicke nach Verdichtung: 3 cm)</w:t>
            </w:r>
          </w:p>
        </w:tc>
        <w:tc>
          <w:p>
            <w:r>
              <w:rPr>
                <w:sz w:val="14"/>
                <w:rFonts w:ascii="Myriad Pro Light"/>
                <w:tcPr>
                  <w:vAlign w:val="center"/>
                </w:tcPr>
              </w:rPr>
              <w:t>Ca. 0,85 m² je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Wasserdurchlässige Schottertragschicht</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Zusätzlich bei Verwendung von wasserdurchlässigem Magerbeton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br/>
        <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Untere Tragschicht aus wasserdurchlässigem Schotter</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 – Geogitter</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br/>
        <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INSTANDHALTUNG</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Karminrot</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