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Rot-Braun nuanciert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 0,4 √d</w:t>
            </w:r>
          </w:p>
        </w:tc>
        <w:tc>
          <w:p>
            <w:r>
              <w:rPr>
                <w:sz w:val="14"/>
                <w:rFonts w:ascii="Myriad Pro Light"/>
                <w:tcPr>
                  <w:vAlign w:val="center"/>
                </w:tcPr>
              </w:rPr>
              <w:t>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Terrestre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