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Melange,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Schwarz-Braun-Rot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√d</w:t>
            </w:r>
          </w:p>
        </w:tc>
        <w:tc>
          <w:p>
            <w:r>
              <w:rPr>
                <w:sz w:val="14"/>
                <w:rFonts w:ascii="Myriad Pro Light"/>
                <w:tcPr>
                  <w:vAlign w:val="center"/>
                </w:tcPr>
              </w:rPr>
              <w:t>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