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isag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Hellgrau und Dunkelgrau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